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D11A" w14:textId="77777777" w:rsidR="00482C63" w:rsidRPr="00BC4986" w:rsidRDefault="00E02D76" w:rsidP="00E02D76">
      <w:pPr>
        <w:jc w:val="right"/>
        <w:rPr>
          <w:rFonts w:asciiTheme="majorHAnsi" w:hAnsiTheme="majorHAnsi"/>
          <w:b/>
          <w:sz w:val="22"/>
          <w:szCs w:val="22"/>
        </w:rPr>
      </w:pPr>
      <w:bookmarkStart w:id="0" w:name="_GoBack"/>
      <w:bookmarkEnd w:id="0"/>
      <w:r w:rsidRPr="00BC4986">
        <w:rPr>
          <w:rFonts w:asciiTheme="majorHAnsi" w:hAnsiTheme="majorHAnsi"/>
          <w:noProof/>
          <w:color w:val="1F497D"/>
          <w:sz w:val="22"/>
          <w:szCs w:val="22"/>
          <w:lang w:eastAsia="en-GB"/>
        </w:rPr>
        <w:drawing>
          <wp:inline distT="0" distB="0" distL="0" distR="0" wp14:anchorId="47BC85F5" wp14:editId="3B7F0BFB">
            <wp:extent cx="6558280" cy="719015"/>
            <wp:effectExtent l="0" t="0" r="0" b="5080"/>
            <wp:docPr id="3" name="Picture 3" descr="cid:image001.png@01D0689A.812DD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689A.812DD0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760753" cy="741213"/>
                    </a:xfrm>
                    <a:prstGeom prst="rect">
                      <a:avLst/>
                    </a:prstGeom>
                    <a:noFill/>
                    <a:ln>
                      <a:noFill/>
                    </a:ln>
                  </pic:spPr>
                </pic:pic>
              </a:graphicData>
            </a:graphic>
          </wp:inline>
        </w:drawing>
      </w:r>
    </w:p>
    <w:p w14:paraId="2D168E2A" w14:textId="77777777" w:rsidR="00482C63" w:rsidRPr="00CB2CE6" w:rsidRDefault="00482C63" w:rsidP="00482C63">
      <w:pPr>
        <w:rPr>
          <w:rFonts w:asciiTheme="majorHAnsi" w:hAnsiTheme="majorHAnsi"/>
          <w:b/>
          <w:sz w:val="8"/>
          <w:szCs w:val="8"/>
        </w:rPr>
      </w:pPr>
    </w:p>
    <w:p w14:paraId="5558B22E" w14:textId="7D6D25CD" w:rsidR="00981F79" w:rsidRPr="00095B72" w:rsidRDefault="00981F79" w:rsidP="00A86DD4">
      <w:pPr>
        <w:jc w:val="center"/>
        <w:rPr>
          <w:rFonts w:asciiTheme="majorHAnsi" w:hAnsiTheme="majorHAnsi"/>
          <w:b/>
          <w:sz w:val="32"/>
          <w:szCs w:val="36"/>
        </w:rPr>
      </w:pPr>
      <w:r w:rsidRPr="00095B72">
        <w:rPr>
          <w:rFonts w:asciiTheme="majorHAnsi" w:hAnsiTheme="majorHAnsi"/>
          <w:b/>
          <w:sz w:val="32"/>
          <w:szCs w:val="36"/>
        </w:rPr>
        <w:t>Feminis</w:t>
      </w:r>
      <w:r w:rsidR="00095B72" w:rsidRPr="00095B72">
        <w:rPr>
          <w:rFonts w:asciiTheme="majorHAnsi" w:hAnsiTheme="majorHAnsi"/>
          <w:b/>
          <w:sz w:val="32"/>
          <w:szCs w:val="36"/>
        </w:rPr>
        <w:t>m</w:t>
      </w:r>
      <w:r w:rsidRPr="00095B72">
        <w:rPr>
          <w:rFonts w:asciiTheme="majorHAnsi" w:hAnsiTheme="majorHAnsi"/>
          <w:b/>
          <w:sz w:val="32"/>
          <w:szCs w:val="36"/>
        </w:rPr>
        <w:t xml:space="preserve"> and </w:t>
      </w:r>
      <w:r w:rsidR="00095B72" w:rsidRPr="00095B72">
        <w:rPr>
          <w:rFonts w:asciiTheme="majorHAnsi" w:hAnsiTheme="majorHAnsi"/>
          <w:b/>
          <w:sz w:val="32"/>
          <w:szCs w:val="36"/>
        </w:rPr>
        <w:t>the Politics of Childhood</w:t>
      </w:r>
      <w:r w:rsidRPr="00095B72">
        <w:rPr>
          <w:rFonts w:asciiTheme="majorHAnsi" w:hAnsiTheme="majorHAnsi"/>
          <w:b/>
          <w:sz w:val="32"/>
          <w:szCs w:val="36"/>
        </w:rPr>
        <w:t>: Friends or foes?</w:t>
      </w:r>
    </w:p>
    <w:p w14:paraId="6A0C38F6" w14:textId="77777777" w:rsidR="00A86DD4" w:rsidRDefault="00981F79" w:rsidP="00A86DD4">
      <w:pPr>
        <w:jc w:val="center"/>
        <w:rPr>
          <w:rFonts w:asciiTheme="majorHAnsi" w:hAnsiTheme="majorHAnsi"/>
          <w:b/>
          <w:i/>
          <w:sz w:val="28"/>
          <w:szCs w:val="28"/>
        </w:rPr>
      </w:pPr>
      <w:r w:rsidRPr="00BA1AE8">
        <w:rPr>
          <w:rFonts w:asciiTheme="majorHAnsi" w:hAnsiTheme="majorHAnsi"/>
          <w:i/>
          <w:sz w:val="28"/>
          <w:szCs w:val="28"/>
        </w:rPr>
        <w:t>W</w:t>
      </w:r>
      <w:r w:rsidR="00D916C4" w:rsidRPr="00BA1AE8">
        <w:rPr>
          <w:rFonts w:asciiTheme="majorHAnsi" w:hAnsiTheme="majorHAnsi"/>
          <w:i/>
          <w:sz w:val="28"/>
          <w:szCs w:val="28"/>
        </w:rPr>
        <w:t xml:space="preserve">orkshop at the </w:t>
      </w:r>
      <w:r w:rsidRPr="00BA1AE8">
        <w:rPr>
          <w:rFonts w:asciiTheme="majorHAnsi" w:hAnsiTheme="majorHAnsi"/>
          <w:i/>
          <w:sz w:val="28"/>
          <w:szCs w:val="28"/>
        </w:rPr>
        <w:t xml:space="preserve">UCL </w:t>
      </w:r>
      <w:r w:rsidR="00D916C4" w:rsidRPr="00BA1AE8">
        <w:rPr>
          <w:rFonts w:asciiTheme="majorHAnsi" w:hAnsiTheme="majorHAnsi"/>
          <w:i/>
          <w:sz w:val="28"/>
          <w:szCs w:val="28"/>
        </w:rPr>
        <w:t>Institute of Education</w:t>
      </w:r>
      <w:r w:rsidRPr="00BA1AE8">
        <w:rPr>
          <w:rFonts w:asciiTheme="majorHAnsi" w:hAnsiTheme="majorHAnsi"/>
          <w:i/>
          <w:sz w:val="28"/>
          <w:szCs w:val="28"/>
        </w:rPr>
        <w:t>,</w:t>
      </w:r>
      <w:r w:rsidR="00D916C4" w:rsidRPr="00BA1AE8">
        <w:rPr>
          <w:rFonts w:asciiTheme="majorHAnsi" w:hAnsiTheme="majorHAnsi"/>
          <w:i/>
          <w:sz w:val="28"/>
          <w:szCs w:val="28"/>
        </w:rPr>
        <w:t xml:space="preserve"> London, </w:t>
      </w:r>
      <w:r w:rsidR="00095B72" w:rsidRPr="00BA1AE8">
        <w:rPr>
          <w:rFonts w:asciiTheme="majorHAnsi" w:hAnsiTheme="majorHAnsi"/>
          <w:i/>
          <w:sz w:val="28"/>
          <w:szCs w:val="28"/>
        </w:rPr>
        <w:t>16-17</w:t>
      </w:r>
      <w:r w:rsidR="00095B72" w:rsidRPr="00BA1AE8">
        <w:rPr>
          <w:rFonts w:asciiTheme="majorHAnsi" w:hAnsiTheme="majorHAnsi"/>
          <w:i/>
          <w:sz w:val="28"/>
          <w:szCs w:val="28"/>
          <w:vertAlign w:val="superscript"/>
        </w:rPr>
        <w:t>th</w:t>
      </w:r>
      <w:r w:rsidR="00095B72" w:rsidRPr="00BA1AE8">
        <w:rPr>
          <w:rFonts w:asciiTheme="majorHAnsi" w:hAnsiTheme="majorHAnsi"/>
          <w:i/>
          <w:sz w:val="28"/>
          <w:szCs w:val="28"/>
        </w:rPr>
        <w:t xml:space="preserve"> </w:t>
      </w:r>
      <w:r w:rsidRPr="00BA1AE8">
        <w:rPr>
          <w:rFonts w:asciiTheme="majorHAnsi" w:hAnsiTheme="majorHAnsi"/>
          <w:i/>
          <w:sz w:val="28"/>
          <w:szCs w:val="28"/>
        </w:rPr>
        <w:t>November 2015</w:t>
      </w:r>
      <w:r w:rsidR="00A86DD4" w:rsidRPr="00A86DD4">
        <w:rPr>
          <w:rFonts w:asciiTheme="majorHAnsi" w:hAnsiTheme="majorHAnsi"/>
          <w:b/>
          <w:i/>
          <w:sz w:val="28"/>
          <w:szCs w:val="28"/>
        </w:rPr>
        <w:t xml:space="preserve"> </w:t>
      </w:r>
    </w:p>
    <w:p w14:paraId="28CBFF35" w14:textId="71F21E7D" w:rsidR="00A86DD4" w:rsidRPr="00BC4986" w:rsidRDefault="00A86DD4" w:rsidP="00A86DD4">
      <w:pPr>
        <w:jc w:val="center"/>
        <w:rPr>
          <w:rFonts w:asciiTheme="majorHAnsi" w:hAnsiTheme="majorHAnsi"/>
          <w:b/>
          <w:i/>
          <w:sz w:val="28"/>
          <w:szCs w:val="28"/>
        </w:rPr>
      </w:pPr>
      <w:r w:rsidRPr="00BC4986">
        <w:rPr>
          <w:rFonts w:asciiTheme="majorHAnsi" w:hAnsiTheme="majorHAnsi"/>
          <w:b/>
          <w:i/>
          <w:sz w:val="28"/>
          <w:szCs w:val="28"/>
        </w:rPr>
        <w:t>Call for papers</w:t>
      </w:r>
    </w:p>
    <w:p w14:paraId="33E80033" w14:textId="77777777" w:rsidR="00D916C4" w:rsidRPr="000343D2" w:rsidRDefault="00D916C4" w:rsidP="00D916C4">
      <w:pPr>
        <w:rPr>
          <w:rFonts w:asciiTheme="majorHAnsi" w:hAnsiTheme="majorHAnsi"/>
          <w:sz w:val="12"/>
          <w:szCs w:val="12"/>
        </w:rPr>
      </w:pPr>
    </w:p>
    <w:p w14:paraId="4901A273" w14:textId="6CEF3CFF" w:rsidR="00095B72" w:rsidRPr="00831342" w:rsidRDefault="00831342" w:rsidP="00607E92">
      <w:pPr>
        <w:rPr>
          <w:rFonts w:asciiTheme="majorHAnsi" w:hAnsiTheme="majorHAnsi"/>
          <w:sz w:val="22"/>
          <w:szCs w:val="22"/>
        </w:rPr>
      </w:pPr>
      <w:r w:rsidRPr="00831342">
        <w:rPr>
          <w:rFonts w:asciiTheme="majorHAnsi" w:hAnsiTheme="majorHAnsi"/>
          <w:sz w:val="22"/>
          <w:szCs w:val="22"/>
        </w:rPr>
        <w:t>Th</w:t>
      </w:r>
      <w:r w:rsidR="00A7406A">
        <w:rPr>
          <w:rFonts w:asciiTheme="majorHAnsi" w:hAnsiTheme="majorHAnsi"/>
          <w:sz w:val="22"/>
          <w:szCs w:val="22"/>
        </w:rPr>
        <w:t xml:space="preserve">is </w:t>
      </w:r>
      <w:r w:rsidRPr="00831342">
        <w:rPr>
          <w:rFonts w:asciiTheme="majorHAnsi" w:hAnsiTheme="majorHAnsi"/>
          <w:sz w:val="22"/>
          <w:szCs w:val="22"/>
        </w:rPr>
        <w:t xml:space="preserve">workshop </w:t>
      </w:r>
      <w:r w:rsidR="00A7406A">
        <w:rPr>
          <w:rFonts w:asciiTheme="majorHAnsi" w:hAnsiTheme="majorHAnsi"/>
          <w:sz w:val="22"/>
          <w:szCs w:val="22"/>
        </w:rPr>
        <w:t xml:space="preserve">will </w:t>
      </w:r>
      <w:r w:rsidRPr="00831342">
        <w:rPr>
          <w:rFonts w:asciiTheme="majorHAnsi" w:hAnsiTheme="majorHAnsi"/>
          <w:sz w:val="22"/>
          <w:szCs w:val="22"/>
        </w:rPr>
        <w:t xml:space="preserve">bring together community- and university-based academics and activists to unpack perceived conflicts between children’s </w:t>
      </w:r>
      <w:r w:rsidR="00E83E5A">
        <w:rPr>
          <w:rFonts w:asciiTheme="majorHAnsi" w:hAnsiTheme="majorHAnsi"/>
          <w:sz w:val="22"/>
          <w:szCs w:val="22"/>
        </w:rPr>
        <w:t xml:space="preserve">interests </w:t>
      </w:r>
      <w:r w:rsidRPr="00831342">
        <w:rPr>
          <w:rFonts w:asciiTheme="majorHAnsi" w:hAnsiTheme="majorHAnsi"/>
          <w:sz w:val="22"/>
          <w:szCs w:val="22"/>
        </w:rPr>
        <w:t>and women’s interests</w:t>
      </w:r>
      <w:r w:rsidR="00E83E5A">
        <w:rPr>
          <w:rFonts w:asciiTheme="majorHAnsi" w:hAnsiTheme="majorHAnsi"/>
          <w:sz w:val="22"/>
          <w:szCs w:val="22"/>
        </w:rPr>
        <w:t xml:space="preserve"> (</w:t>
      </w:r>
      <w:r w:rsidR="00DB2343">
        <w:rPr>
          <w:rFonts w:asciiTheme="majorHAnsi" w:hAnsiTheme="majorHAnsi"/>
          <w:sz w:val="22"/>
          <w:szCs w:val="22"/>
        </w:rPr>
        <w:t>which themselves are</w:t>
      </w:r>
      <w:r w:rsidR="00A86DD4">
        <w:rPr>
          <w:rFonts w:asciiTheme="majorHAnsi" w:hAnsiTheme="majorHAnsi"/>
          <w:sz w:val="22"/>
          <w:szCs w:val="22"/>
        </w:rPr>
        <w:t xml:space="preserve"> heterogeneous</w:t>
      </w:r>
      <w:r w:rsidR="00E83E5A">
        <w:rPr>
          <w:rFonts w:asciiTheme="majorHAnsi" w:hAnsiTheme="majorHAnsi"/>
          <w:sz w:val="22"/>
          <w:szCs w:val="22"/>
        </w:rPr>
        <w:t>)</w:t>
      </w:r>
      <w:r>
        <w:rPr>
          <w:rFonts w:asciiTheme="majorHAnsi" w:hAnsiTheme="majorHAnsi"/>
          <w:sz w:val="22"/>
          <w:szCs w:val="22"/>
        </w:rPr>
        <w:t xml:space="preserve"> and, more broadly, intersections and antagonisms between </w:t>
      </w:r>
      <w:r w:rsidR="00A86DD4">
        <w:rPr>
          <w:rFonts w:asciiTheme="majorHAnsi" w:hAnsiTheme="majorHAnsi"/>
          <w:sz w:val="22"/>
          <w:szCs w:val="22"/>
        </w:rPr>
        <w:t xml:space="preserve">various forms of </w:t>
      </w:r>
      <w:r>
        <w:rPr>
          <w:rFonts w:asciiTheme="majorHAnsi" w:hAnsiTheme="majorHAnsi"/>
          <w:sz w:val="22"/>
          <w:szCs w:val="22"/>
        </w:rPr>
        <w:t>feminism and the politics of childhood.</w:t>
      </w:r>
    </w:p>
    <w:p w14:paraId="728E4399" w14:textId="77777777" w:rsidR="00607E92" w:rsidRDefault="00607E92" w:rsidP="008E1D98">
      <w:pPr>
        <w:rPr>
          <w:rFonts w:asciiTheme="majorHAnsi" w:hAnsiTheme="majorHAnsi"/>
          <w:sz w:val="22"/>
          <w:szCs w:val="22"/>
        </w:rPr>
      </w:pPr>
    </w:p>
    <w:p w14:paraId="665C6D48" w14:textId="42AF3DDC" w:rsidR="00981F79" w:rsidRPr="00831342" w:rsidRDefault="00831342" w:rsidP="008E1D98">
      <w:pPr>
        <w:rPr>
          <w:rFonts w:asciiTheme="majorHAnsi" w:hAnsiTheme="majorHAnsi"/>
          <w:sz w:val="22"/>
          <w:szCs w:val="22"/>
        </w:rPr>
      </w:pPr>
      <w:r w:rsidRPr="00831342">
        <w:rPr>
          <w:rFonts w:asciiTheme="majorHAnsi" w:hAnsiTheme="majorHAnsi"/>
          <w:sz w:val="22"/>
          <w:szCs w:val="22"/>
        </w:rPr>
        <w:t xml:space="preserve">The lives of women and children are deeply entangled and the way relations between them are conceptualised has implications for approaches to service provision, public education, and social movement building about critical issues including childcare, domestic work and global care chains, familial violence, and the division of labour. </w:t>
      </w:r>
      <w:r>
        <w:rPr>
          <w:rFonts w:asciiTheme="majorHAnsi" w:hAnsiTheme="majorHAnsi"/>
          <w:sz w:val="22"/>
          <w:szCs w:val="22"/>
        </w:rPr>
        <w:t>C</w:t>
      </w:r>
      <w:r w:rsidR="00981F79" w:rsidRPr="00831342">
        <w:rPr>
          <w:rFonts w:asciiTheme="majorHAnsi" w:hAnsiTheme="majorHAnsi"/>
          <w:sz w:val="22"/>
          <w:szCs w:val="22"/>
        </w:rPr>
        <w:t xml:space="preserve">hildren, to varying degrees, are positioned as primarily dependent and in need of care, and women take by far the greatest responsibility for this, whether in families, education, </w:t>
      </w:r>
      <w:proofErr w:type="gramStart"/>
      <w:r w:rsidR="00981F79" w:rsidRPr="00831342">
        <w:rPr>
          <w:rFonts w:asciiTheme="majorHAnsi" w:hAnsiTheme="majorHAnsi"/>
          <w:sz w:val="22"/>
          <w:szCs w:val="22"/>
        </w:rPr>
        <w:t>formal</w:t>
      </w:r>
      <w:proofErr w:type="gramEnd"/>
      <w:r w:rsidR="00981F79" w:rsidRPr="00831342">
        <w:rPr>
          <w:rFonts w:asciiTheme="majorHAnsi" w:hAnsiTheme="majorHAnsi"/>
          <w:sz w:val="22"/>
          <w:szCs w:val="22"/>
        </w:rPr>
        <w:t xml:space="preserve"> care settings, global care chains, and so on. Women and children have often been elided or linked ideologically. Both</w:t>
      </w:r>
      <w:r w:rsidR="00095B72" w:rsidRPr="00831342">
        <w:rPr>
          <w:rFonts w:asciiTheme="majorHAnsi" w:hAnsiTheme="majorHAnsi"/>
          <w:sz w:val="22"/>
          <w:szCs w:val="22"/>
        </w:rPr>
        <w:t xml:space="preserve"> feminist and </w:t>
      </w:r>
      <w:r w:rsidR="00981F79" w:rsidRPr="00831342">
        <w:rPr>
          <w:rFonts w:asciiTheme="majorHAnsi" w:hAnsiTheme="majorHAnsi"/>
          <w:sz w:val="22"/>
          <w:szCs w:val="22"/>
        </w:rPr>
        <w:t>childhood s</w:t>
      </w:r>
      <w:r w:rsidR="00095B72" w:rsidRPr="00831342">
        <w:rPr>
          <w:rFonts w:asciiTheme="majorHAnsi" w:hAnsiTheme="majorHAnsi"/>
          <w:sz w:val="22"/>
          <w:szCs w:val="22"/>
        </w:rPr>
        <w:t xml:space="preserve">cholars and activists </w:t>
      </w:r>
      <w:r w:rsidR="00981F79" w:rsidRPr="00831342">
        <w:rPr>
          <w:rFonts w:asciiTheme="majorHAnsi" w:hAnsiTheme="majorHAnsi"/>
          <w:sz w:val="22"/>
          <w:szCs w:val="22"/>
        </w:rPr>
        <w:t>have worked against th</w:t>
      </w:r>
      <w:r w:rsidR="00A7406A">
        <w:rPr>
          <w:rFonts w:asciiTheme="majorHAnsi" w:hAnsiTheme="majorHAnsi"/>
          <w:sz w:val="22"/>
          <w:szCs w:val="22"/>
        </w:rPr>
        <w:t>is</w:t>
      </w:r>
      <w:r w:rsidR="00370E71" w:rsidRPr="00831342">
        <w:rPr>
          <w:rFonts w:asciiTheme="majorHAnsi" w:hAnsiTheme="majorHAnsi"/>
          <w:sz w:val="22"/>
          <w:szCs w:val="22"/>
        </w:rPr>
        <w:t xml:space="preserve"> conflation</w:t>
      </w:r>
      <w:r w:rsidR="00981F79" w:rsidRPr="00831342">
        <w:rPr>
          <w:rFonts w:asciiTheme="majorHAnsi" w:hAnsiTheme="majorHAnsi"/>
          <w:sz w:val="22"/>
          <w:szCs w:val="22"/>
        </w:rPr>
        <w:t xml:space="preserve">, </w:t>
      </w:r>
      <w:r w:rsidR="007C18B1" w:rsidRPr="00831342">
        <w:rPr>
          <w:rFonts w:asciiTheme="majorHAnsi" w:hAnsiTheme="majorHAnsi"/>
          <w:sz w:val="22"/>
          <w:szCs w:val="22"/>
        </w:rPr>
        <w:t xml:space="preserve">but, in so doing, have been criticised for portraying </w:t>
      </w:r>
      <w:r w:rsidR="00D60EE3">
        <w:rPr>
          <w:rFonts w:asciiTheme="majorHAnsi" w:hAnsiTheme="majorHAnsi"/>
          <w:sz w:val="22"/>
          <w:szCs w:val="22"/>
        </w:rPr>
        <w:t>women and children’s</w:t>
      </w:r>
      <w:r w:rsidR="007C18B1" w:rsidRPr="00831342">
        <w:rPr>
          <w:rFonts w:asciiTheme="majorHAnsi" w:hAnsiTheme="majorHAnsi"/>
          <w:sz w:val="22"/>
          <w:szCs w:val="22"/>
        </w:rPr>
        <w:t xml:space="preserve"> interests as opposing and </w:t>
      </w:r>
      <w:r w:rsidR="008E1D98" w:rsidRPr="00831342">
        <w:rPr>
          <w:rFonts w:asciiTheme="majorHAnsi" w:hAnsiTheme="majorHAnsi"/>
          <w:sz w:val="22"/>
          <w:szCs w:val="22"/>
        </w:rPr>
        <w:t>adversarial</w:t>
      </w:r>
      <w:r w:rsidR="00607E92" w:rsidRPr="00831342">
        <w:rPr>
          <w:rFonts w:asciiTheme="majorHAnsi" w:hAnsiTheme="majorHAnsi"/>
          <w:sz w:val="22"/>
          <w:szCs w:val="22"/>
        </w:rPr>
        <w:t xml:space="preserve"> (</w:t>
      </w:r>
      <w:r w:rsidR="00981F79" w:rsidRPr="00831342">
        <w:rPr>
          <w:rFonts w:asciiTheme="majorHAnsi" w:hAnsiTheme="majorHAnsi"/>
          <w:sz w:val="22"/>
          <w:szCs w:val="22"/>
        </w:rPr>
        <w:t>Thorne</w:t>
      </w:r>
      <w:r w:rsidR="00607E92" w:rsidRPr="00831342">
        <w:rPr>
          <w:rFonts w:asciiTheme="majorHAnsi" w:hAnsiTheme="majorHAnsi"/>
          <w:sz w:val="22"/>
          <w:szCs w:val="22"/>
        </w:rPr>
        <w:t>,</w:t>
      </w:r>
      <w:r w:rsidR="00981F79" w:rsidRPr="00831342">
        <w:rPr>
          <w:rFonts w:asciiTheme="majorHAnsi" w:hAnsiTheme="majorHAnsi"/>
          <w:sz w:val="22"/>
          <w:szCs w:val="22"/>
        </w:rPr>
        <w:t xml:space="preserve"> 1987).</w:t>
      </w:r>
      <w:r w:rsidR="00607E92" w:rsidRPr="00831342">
        <w:rPr>
          <w:rFonts w:asciiTheme="majorHAnsi" w:hAnsiTheme="majorHAnsi"/>
          <w:sz w:val="22"/>
          <w:szCs w:val="22"/>
        </w:rPr>
        <w:t xml:space="preserve"> </w:t>
      </w:r>
      <w:r w:rsidR="00A7406A">
        <w:rPr>
          <w:rFonts w:asciiTheme="majorHAnsi" w:hAnsiTheme="majorHAnsi"/>
          <w:sz w:val="22"/>
          <w:szCs w:val="22"/>
        </w:rPr>
        <w:t>F</w:t>
      </w:r>
      <w:r w:rsidR="00607E92" w:rsidRPr="00831342">
        <w:rPr>
          <w:rFonts w:asciiTheme="majorHAnsi" w:hAnsiTheme="majorHAnsi"/>
          <w:sz w:val="22"/>
          <w:szCs w:val="22"/>
        </w:rPr>
        <w:t>eminist scholars have argued that prioritising children’s rights has led to increases in women’s ascribed responsibilities for children’s wellbeing (</w:t>
      </w:r>
      <w:proofErr w:type="spellStart"/>
      <w:r w:rsidR="00607E92" w:rsidRPr="00831342">
        <w:rPr>
          <w:rFonts w:asciiTheme="majorHAnsi" w:hAnsiTheme="majorHAnsi"/>
          <w:sz w:val="22"/>
          <w:szCs w:val="22"/>
        </w:rPr>
        <w:t>Molyneux</w:t>
      </w:r>
      <w:proofErr w:type="spellEnd"/>
      <w:r w:rsidR="00607E92" w:rsidRPr="00831342">
        <w:rPr>
          <w:rFonts w:asciiTheme="majorHAnsi" w:hAnsiTheme="majorHAnsi"/>
          <w:sz w:val="22"/>
          <w:szCs w:val="22"/>
        </w:rPr>
        <w:t>, 2006; Newberry, 2014) and that rising attention to ‘the child’ in the policy arena has side-lined women’s citizenship demands (</w:t>
      </w:r>
      <w:proofErr w:type="spellStart"/>
      <w:r w:rsidR="00607E92" w:rsidRPr="00831342">
        <w:rPr>
          <w:rFonts w:asciiTheme="majorHAnsi" w:hAnsiTheme="majorHAnsi"/>
          <w:sz w:val="22"/>
          <w:szCs w:val="22"/>
        </w:rPr>
        <w:t>Dobrowolsky</w:t>
      </w:r>
      <w:proofErr w:type="spellEnd"/>
      <w:r w:rsidR="00607E92" w:rsidRPr="00831342">
        <w:rPr>
          <w:rFonts w:asciiTheme="majorHAnsi" w:hAnsiTheme="majorHAnsi"/>
          <w:sz w:val="22"/>
          <w:szCs w:val="22"/>
        </w:rPr>
        <w:t xml:space="preserve"> and Jenson, 2004). </w:t>
      </w:r>
      <w:r w:rsidR="00981F79" w:rsidRPr="00831342">
        <w:rPr>
          <w:rFonts w:asciiTheme="majorHAnsi" w:hAnsiTheme="majorHAnsi"/>
          <w:sz w:val="22"/>
          <w:szCs w:val="22"/>
        </w:rPr>
        <w:t>Childhood theorists have commented that feminism is an ‘</w:t>
      </w:r>
      <w:proofErr w:type="spellStart"/>
      <w:r w:rsidR="00981F79" w:rsidRPr="00831342">
        <w:rPr>
          <w:rFonts w:asciiTheme="majorHAnsi" w:hAnsiTheme="majorHAnsi"/>
          <w:sz w:val="22"/>
          <w:szCs w:val="22"/>
        </w:rPr>
        <w:t>adultist</w:t>
      </w:r>
      <w:proofErr w:type="spellEnd"/>
      <w:r w:rsidR="00981F79" w:rsidRPr="00831342">
        <w:rPr>
          <w:rFonts w:asciiTheme="majorHAnsi" w:hAnsiTheme="majorHAnsi"/>
          <w:sz w:val="22"/>
          <w:szCs w:val="22"/>
        </w:rPr>
        <w:t>’ enterprise, rendering children largely absent from the social world and sociological consideration except as objects of social reproduction (Mayall, 2002</w:t>
      </w:r>
      <w:r w:rsidR="00BC4986" w:rsidRPr="00831342">
        <w:rPr>
          <w:rFonts w:asciiTheme="majorHAnsi" w:hAnsiTheme="majorHAnsi"/>
          <w:sz w:val="22"/>
          <w:szCs w:val="22"/>
        </w:rPr>
        <w:t xml:space="preserve">). </w:t>
      </w:r>
      <w:r w:rsidR="00981F79" w:rsidRPr="00831342">
        <w:rPr>
          <w:rFonts w:asciiTheme="majorHAnsi" w:hAnsiTheme="majorHAnsi"/>
          <w:sz w:val="22"/>
          <w:szCs w:val="22"/>
        </w:rPr>
        <w:t>Concerns have been raised that this antagonism reduces the complexity of adult-child relations – which include joy, love, reciprocal concern</w:t>
      </w:r>
      <w:r w:rsidR="005314D1" w:rsidRPr="00831342">
        <w:rPr>
          <w:rFonts w:asciiTheme="majorHAnsi" w:hAnsiTheme="majorHAnsi"/>
          <w:sz w:val="22"/>
          <w:szCs w:val="22"/>
        </w:rPr>
        <w:t>, and solidarity</w:t>
      </w:r>
      <w:r w:rsidR="00981F79" w:rsidRPr="00831342">
        <w:rPr>
          <w:rFonts w:asciiTheme="majorHAnsi" w:hAnsiTheme="majorHAnsi"/>
          <w:sz w:val="22"/>
          <w:szCs w:val="22"/>
        </w:rPr>
        <w:t xml:space="preserve"> – solely to that of work and burden (Riley, 1987). </w:t>
      </w:r>
    </w:p>
    <w:p w14:paraId="02D94B50" w14:textId="77777777" w:rsidR="008E1D98" w:rsidRPr="00CB2CE6" w:rsidRDefault="008E1D98" w:rsidP="00BC4986">
      <w:pPr>
        <w:rPr>
          <w:rFonts w:asciiTheme="majorHAnsi" w:hAnsiTheme="majorHAnsi"/>
          <w:sz w:val="8"/>
          <w:szCs w:val="8"/>
        </w:rPr>
      </w:pPr>
    </w:p>
    <w:p w14:paraId="2BF298F9" w14:textId="77777777" w:rsidR="00A7406A" w:rsidRDefault="00A7406A" w:rsidP="00455794">
      <w:pPr>
        <w:rPr>
          <w:rFonts w:asciiTheme="majorHAnsi" w:hAnsiTheme="majorHAnsi"/>
          <w:sz w:val="22"/>
          <w:szCs w:val="22"/>
        </w:rPr>
      </w:pPr>
    </w:p>
    <w:p w14:paraId="3837B535" w14:textId="5A6012DB" w:rsidR="008E1D98" w:rsidRPr="00A7406A" w:rsidRDefault="00A7406A" w:rsidP="00A7406A">
      <w:pPr>
        <w:rPr>
          <w:rFonts w:asciiTheme="majorHAnsi" w:hAnsiTheme="majorHAnsi"/>
          <w:sz w:val="22"/>
          <w:szCs w:val="22"/>
        </w:rPr>
      </w:pPr>
      <w:r w:rsidRPr="00A7406A">
        <w:rPr>
          <w:rFonts w:asciiTheme="majorHAnsi" w:hAnsiTheme="majorHAnsi"/>
          <w:sz w:val="22"/>
          <w:szCs w:val="22"/>
        </w:rPr>
        <w:t xml:space="preserve">Until now, there has been limited attention to the ways these perceived antipathies might be addressed (but see Alanen, 1994; </w:t>
      </w:r>
      <w:proofErr w:type="spellStart"/>
      <w:r w:rsidRPr="00A7406A">
        <w:rPr>
          <w:rFonts w:asciiTheme="majorHAnsi" w:hAnsiTheme="majorHAnsi"/>
          <w:sz w:val="22"/>
          <w:szCs w:val="22"/>
        </w:rPr>
        <w:t>Burman</w:t>
      </w:r>
      <w:proofErr w:type="spellEnd"/>
      <w:r w:rsidRPr="00A7406A">
        <w:rPr>
          <w:rFonts w:asciiTheme="majorHAnsi" w:hAnsiTheme="majorHAnsi"/>
          <w:sz w:val="22"/>
          <w:szCs w:val="22"/>
        </w:rPr>
        <w:t>, 2008</w:t>
      </w:r>
      <w:r w:rsidR="005D23F5">
        <w:rPr>
          <w:rFonts w:asciiTheme="majorHAnsi" w:hAnsiTheme="majorHAnsi"/>
          <w:sz w:val="22"/>
          <w:szCs w:val="22"/>
        </w:rPr>
        <w:t xml:space="preserve">; </w:t>
      </w:r>
      <w:r w:rsidR="005D23F5" w:rsidRPr="005D23F5">
        <w:rPr>
          <w:rFonts w:asciiTheme="majorHAnsi" w:hAnsiTheme="majorHAnsi"/>
          <w:sz w:val="22"/>
          <w:szCs w:val="22"/>
        </w:rPr>
        <w:t>Oakley, 1994</w:t>
      </w:r>
      <w:r w:rsidR="005D23F5">
        <w:rPr>
          <w:rFonts w:asciiTheme="majorHAnsi" w:hAnsiTheme="majorHAnsi"/>
          <w:sz w:val="22"/>
          <w:szCs w:val="22"/>
        </w:rPr>
        <w:t>;</w:t>
      </w:r>
      <w:r w:rsidR="005D23F5" w:rsidRPr="005D23F5">
        <w:rPr>
          <w:rFonts w:asciiTheme="majorHAnsi" w:hAnsiTheme="majorHAnsi"/>
          <w:sz w:val="22"/>
          <w:szCs w:val="22"/>
        </w:rPr>
        <w:t xml:space="preserve"> Thorne, 1987</w:t>
      </w:r>
      <w:r w:rsidRPr="00A7406A">
        <w:rPr>
          <w:rFonts w:asciiTheme="majorHAnsi" w:hAnsiTheme="majorHAnsi"/>
          <w:sz w:val="22"/>
          <w:szCs w:val="22"/>
        </w:rPr>
        <w:t xml:space="preserve">). </w:t>
      </w:r>
      <w:r w:rsidR="00981F79" w:rsidRPr="00A7406A">
        <w:rPr>
          <w:rFonts w:asciiTheme="majorHAnsi" w:hAnsiTheme="majorHAnsi"/>
          <w:sz w:val="22"/>
          <w:szCs w:val="22"/>
        </w:rPr>
        <w:t xml:space="preserve">We propose to use this workshop as a means to </w:t>
      </w:r>
      <w:r w:rsidRPr="00A7406A">
        <w:rPr>
          <w:rFonts w:asciiTheme="majorHAnsi" w:hAnsiTheme="majorHAnsi"/>
          <w:sz w:val="22"/>
          <w:szCs w:val="22"/>
        </w:rPr>
        <w:t xml:space="preserve">initiate such a </w:t>
      </w:r>
      <w:r w:rsidR="00455794" w:rsidRPr="00A7406A">
        <w:rPr>
          <w:rFonts w:asciiTheme="majorHAnsi" w:hAnsiTheme="majorHAnsi"/>
          <w:sz w:val="22"/>
          <w:szCs w:val="22"/>
        </w:rPr>
        <w:t>dialogue</w:t>
      </w:r>
      <w:r w:rsidR="00981F79" w:rsidRPr="00A7406A">
        <w:rPr>
          <w:rFonts w:asciiTheme="majorHAnsi" w:hAnsiTheme="majorHAnsi"/>
          <w:sz w:val="22"/>
          <w:szCs w:val="22"/>
        </w:rPr>
        <w:t xml:space="preserve">. </w:t>
      </w:r>
      <w:r w:rsidR="008E1D98" w:rsidRPr="00A7406A">
        <w:rPr>
          <w:rFonts w:asciiTheme="majorHAnsi" w:hAnsiTheme="majorHAnsi"/>
          <w:sz w:val="22"/>
          <w:szCs w:val="22"/>
        </w:rPr>
        <w:t>We are inviting abstracts which address the following</w:t>
      </w:r>
      <w:r w:rsidR="009A2C0B">
        <w:rPr>
          <w:rFonts w:asciiTheme="majorHAnsi" w:hAnsiTheme="majorHAnsi"/>
          <w:sz w:val="22"/>
          <w:szCs w:val="22"/>
        </w:rPr>
        <w:t xml:space="preserve">, </w:t>
      </w:r>
      <w:r w:rsidRPr="00A7406A">
        <w:rPr>
          <w:rFonts w:asciiTheme="majorHAnsi" w:hAnsiTheme="majorHAnsi"/>
          <w:sz w:val="22"/>
          <w:szCs w:val="22"/>
        </w:rPr>
        <w:t>or other relevant</w:t>
      </w:r>
      <w:r w:rsidR="009A2C0B">
        <w:rPr>
          <w:rFonts w:asciiTheme="majorHAnsi" w:hAnsiTheme="majorHAnsi"/>
          <w:sz w:val="22"/>
          <w:szCs w:val="22"/>
        </w:rPr>
        <w:t>,</w:t>
      </w:r>
      <w:r w:rsidRPr="00A7406A">
        <w:rPr>
          <w:rFonts w:asciiTheme="majorHAnsi" w:hAnsiTheme="majorHAnsi"/>
          <w:sz w:val="22"/>
          <w:szCs w:val="22"/>
        </w:rPr>
        <w:t xml:space="preserve"> </w:t>
      </w:r>
      <w:r w:rsidR="008E1D98" w:rsidRPr="00A7406A">
        <w:rPr>
          <w:rFonts w:asciiTheme="majorHAnsi" w:hAnsiTheme="majorHAnsi"/>
          <w:sz w:val="22"/>
          <w:szCs w:val="22"/>
        </w:rPr>
        <w:t>themes</w:t>
      </w:r>
      <w:r w:rsidR="00370E71" w:rsidRPr="00A7406A">
        <w:rPr>
          <w:rFonts w:asciiTheme="majorHAnsi" w:hAnsiTheme="majorHAnsi"/>
          <w:sz w:val="22"/>
          <w:szCs w:val="22"/>
        </w:rPr>
        <w:t>:</w:t>
      </w:r>
    </w:p>
    <w:p w14:paraId="73A6BF76" w14:textId="77777777" w:rsidR="00607E92" w:rsidRPr="00831342" w:rsidRDefault="00607E92" w:rsidP="00831342">
      <w:pPr>
        <w:pStyle w:val="ListParagraph"/>
        <w:numPr>
          <w:ilvl w:val="0"/>
          <w:numId w:val="4"/>
        </w:numPr>
        <w:rPr>
          <w:rFonts w:asciiTheme="majorHAnsi" w:hAnsiTheme="majorHAnsi"/>
        </w:rPr>
      </w:pPr>
      <w:r w:rsidRPr="00831342">
        <w:rPr>
          <w:rFonts w:asciiTheme="majorHAnsi" w:hAnsiTheme="majorHAnsi"/>
        </w:rPr>
        <w:t xml:space="preserve">How do we ensure the well-being of children </w:t>
      </w:r>
      <w:r w:rsidRPr="00831342">
        <w:rPr>
          <w:rFonts w:asciiTheme="majorHAnsi" w:hAnsiTheme="majorHAnsi"/>
          <w:i/>
        </w:rPr>
        <w:t>and</w:t>
      </w:r>
      <w:r w:rsidRPr="00831342">
        <w:rPr>
          <w:rFonts w:asciiTheme="majorHAnsi" w:hAnsiTheme="majorHAnsi"/>
        </w:rPr>
        <w:t xml:space="preserve"> women, particularly in contexts where their interests may (appear to) be in conflict? </w:t>
      </w:r>
    </w:p>
    <w:p w14:paraId="5F0BF5E5" w14:textId="77777777" w:rsidR="00607E92" w:rsidRPr="00831342" w:rsidRDefault="00607E92" w:rsidP="00831342">
      <w:pPr>
        <w:pStyle w:val="ListParagraph"/>
        <w:numPr>
          <w:ilvl w:val="0"/>
          <w:numId w:val="4"/>
        </w:numPr>
        <w:rPr>
          <w:rFonts w:asciiTheme="majorHAnsi" w:hAnsiTheme="majorHAnsi"/>
        </w:rPr>
      </w:pPr>
      <w:r w:rsidRPr="00831342">
        <w:rPr>
          <w:rFonts w:asciiTheme="majorHAnsi" w:hAnsiTheme="majorHAnsi"/>
        </w:rPr>
        <w:t>How might a conversation between feminism and the politics of childhood reconcile these tensions?</w:t>
      </w:r>
    </w:p>
    <w:p w14:paraId="005398A6" w14:textId="5816AB56" w:rsidR="00D80EE0" w:rsidRPr="00831342" w:rsidRDefault="00D80EE0" w:rsidP="00831342">
      <w:pPr>
        <w:pStyle w:val="ListParagraph"/>
        <w:numPr>
          <w:ilvl w:val="1"/>
          <w:numId w:val="4"/>
        </w:numPr>
        <w:rPr>
          <w:rFonts w:asciiTheme="majorHAnsi" w:hAnsiTheme="majorHAnsi"/>
        </w:rPr>
      </w:pPr>
      <w:r w:rsidRPr="00831342">
        <w:rPr>
          <w:rFonts w:asciiTheme="majorHAnsi" w:hAnsiTheme="majorHAnsi"/>
        </w:rPr>
        <w:t>Are women’s and children’s interests necessarily opposed</w:t>
      </w:r>
      <w:r w:rsidR="00831342" w:rsidRPr="00831342">
        <w:rPr>
          <w:rFonts w:asciiTheme="majorHAnsi" w:hAnsiTheme="majorHAnsi"/>
        </w:rPr>
        <w:t xml:space="preserve"> or </w:t>
      </w:r>
      <w:r w:rsidRPr="00831342">
        <w:rPr>
          <w:rFonts w:asciiTheme="majorHAnsi" w:hAnsiTheme="majorHAnsi"/>
        </w:rPr>
        <w:t>inevitably linked?</w:t>
      </w:r>
    </w:p>
    <w:p w14:paraId="57950F11" w14:textId="141DD9D2" w:rsidR="00095B72" w:rsidRPr="00831342" w:rsidRDefault="00086AD5" w:rsidP="00831342">
      <w:pPr>
        <w:pStyle w:val="ListParagraph"/>
        <w:numPr>
          <w:ilvl w:val="1"/>
          <w:numId w:val="4"/>
        </w:numPr>
        <w:rPr>
          <w:rFonts w:asciiTheme="majorHAnsi" w:hAnsiTheme="majorHAnsi"/>
        </w:rPr>
      </w:pPr>
      <w:r w:rsidRPr="00831342">
        <w:rPr>
          <w:rFonts w:asciiTheme="majorHAnsi" w:hAnsiTheme="majorHAnsi"/>
        </w:rPr>
        <w:t xml:space="preserve">What are the consequences of </w:t>
      </w:r>
      <w:r w:rsidR="00D80EE0" w:rsidRPr="00831342">
        <w:rPr>
          <w:rFonts w:asciiTheme="majorHAnsi" w:hAnsiTheme="majorHAnsi"/>
        </w:rPr>
        <w:t xml:space="preserve">denaturalizing motherhood </w:t>
      </w:r>
      <w:r w:rsidR="00455794" w:rsidRPr="00831342">
        <w:rPr>
          <w:rFonts w:asciiTheme="majorHAnsi" w:hAnsiTheme="majorHAnsi"/>
        </w:rPr>
        <w:t>and childhood</w:t>
      </w:r>
      <w:r w:rsidR="009A2C0B">
        <w:rPr>
          <w:rFonts w:asciiTheme="majorHAnsi" w:hAnsiTheme="majorHAnsi"/>
        </w:rPr>
        <w:t xml:space="preserve"> for women and children</w:t>
      </w:r>
      <w:r w:rsidR="00D80EE0" w:rsidRPr="00831342">
        <w:rPr>
          <w:rFonts w:asciiTheme="majorHAnsi" w:hAnsiTheme="majorHAnsi"/>
        </w:rPr>
        <w:t>?</w:t>
      </w:r>
    </w:p>
    <w:p w14:paraId="7EA7DABC" w14:textId="29C72607" w:rsidR="00095B72" w:rsidRPr="00831342" w:rsidRDefault="00095B72" w:rsidP="00831342">
      <w:pPr>
        <w:pStyle w:val="ListParagraph"/>
        <w:numPr>
          <w:ilvl w:val="1"/>
          <w:numId w:val="4"/>
        </w:numPr>
        <w:rPr>
          <w:rFonts w:asciiTheme="majorHAnsi" w:hAnsiTheme="majorHAnsi"/>
        </w:rPr>
      </w:pPr>
      <w:r w:rsidRPr="00831342">
        <w:rPr>
          <w:rFonts w:asciiTheme="majorHAnsi" w:hAnsiTheme="majorHAnsi"/>
        </w:rPr>
        <w:t xml:space="preserve">How do we </w:t>
      </w:r>
      <w:r w:rsidR="009A2C0B">
        <w:rPr>
          <w:rFonts w:asciiTheme="majorHAnsi" w:hAnsiTheme="majorHAnsi"/>
        </w:rPr>
        <w:t>conceptualise</w:t>
      </w:r>
      <w:r w:rsidRPr="00831342">
        <w:rPr>
          <w:rFonts w:asciiTheme="majorHAnsi" w:hAnsiTheme="majorHAnsi"/>
        </w:rPr>
        <w:t xml:space="preserve"> women and children’s </w:t>
      </w:r>
      <w:r w:rsidR="001E6E3C" w:rsidRPr="00831342">
        <w:rPr>
          <w:rFonts w:asciiTheme="majorHAnsi" w:hAnsiTheme="majorHAnsi"/>
        </w:rPr>
        <w:t>involvement</w:t>
      </w:r>
      <w:r w:rsidRPr="00831342">
        <w:rPr>
          <w:rFonts w:asciiTheme="majorHAnsi" w:hAnsiTheme="majorHAnsi"/>
        </w:rPr>
        <w:t xml:space="preserve"> in creating a gendered and </w:t>
      </w:r>
      <w:proofErr w:type="spellStart"/>
      <w:r w:rsidRPr="00831342">
        <w:rPr>
          <w:rFonts w:asciiTheme="majorHAnsi" w:hAnsiTheme="majorHAnsi"/>
        </w:rPr>
        <w:t>generationed</w:t>
      </w:r>
      <w:proofErr w:type="spellEnd"/>
      <w:r w:rsidRPr="00831342">
        <w:rPr>
          <w:rFonts w:asciiTheme="majorHAnsi" w:hAnsiTheme="majorHAnsi"/>
        </w:rPr>
        <w:t xml:space="preserve"> social order?</w:t>
      </w:r>
    </w:p>
    <w:p w14:paraId="69A929EB" w14:textId="77777777" w:rsidR="00D80EE0" w:rsidRPr="00831342" w:rsidRDefault="00D80EE0" w:rsidP="00831342">
      <w:pPr>
        <w:pStyle w:val="ListParagraph"/>
        <w:numPr>
          <w:ilvl w:val="0"/>
          <w:numId w:val="4"/>
        </w:numPr>
        <w:rPr>
          <w:rFonts w:asciiTheme="majorHAnsi" w:hAnsiTheme="majorHAnsi"/>
        </w:rPr>
      </w:pPr>
      <w:r w:rsidRPr="00831342">
        <w:rPr>
          <w:rFonts w:asciiTheme="majorHAnsi" w:hAnsiTheme="majorHAnsi"/>
        </w:rPr>
        <w:t>What are the implications of theorising women and children together?</w:t>
      </w:r>
    </w:p>
    <w:p w14:paraId="19BA06D9" w14:textId="77777777" w:rsidR="00D80EE0" w:rsidRPr="00831342" w:rsidRDefault="00D80EE0" w:rsidP="00831342">
      <w:pPr>
        <w:pStyle w:val="ListParagraph"/>
        <w:numPr>
          <w:ilvl w:val="1"/>
          <w:numId w:val="4"/>
        </w:numPr>
        <w:rPr>
          <w:rFonts w:asciiTheme="majorHAnsi" w:hAnsiTheme="majorHAnsi"/>
        </w:rPr>
      </w:pPr>
      <w:r w:rsidRPr="00831342">
        <w:rPr>
          <w:rFonts w:asciiTheme="majorHAnsi" w:hAnsiTheme="majorHAnsi"/>
        </w:rPr>
        <w:t xml:space="preserve">Does discussing women and children together reify their relationship? </w:t>
      </w:r>
    </w:p>
    <w:p w14:paraId="10A56A95" w14:textId="77777777" w:rsidR="00D80EE0" w:rsidRPr="00831342" w:rsidRDefault="00D80EE0" w:rsidP="00831342">
      <w:pPr>
        <w:pStyle w:val="ListParagraph"/>
        <w:numPr>
          <w:ilvl w:val="1"/>
          <w:numId w:val="4"/>
        </w:numPr>
        <w:rPr>
          <w:rFonts w:asciiTheme="majorHAnsi" w:hAnsiTheme="majorHAnsi"/>
        </w:rPr>
      </w:pPr>
      <w:r w:rsidRPr="00831342">
        <w:rPr>
          <w:rFonts w:asciiTheme="majorHAnsi" w:hAnsiTheme="majorHAnsi"/>
        </w:rPr>
        <w:t xml:space="preserve">Where do men, the state, and society fit? </w:t>
      </w:r>
    </w:p>
    <w:p w14:paraId="34F68F00" w14:textId="77777777" w:rsidR="00D80EE0" w:rsidRPr="00831342" w:rsidRDefault="00D80EE0" w:rsidP="00831342">
      <w:pPr>
        <w:pStyle w:val="ListParagraph"/>
        <w:numPr>
          <w:ilvl w:val="1"/>
          <w:numId w:val="4"/>
        </w:numPr>
        <w:rPr>
          <w:rFonts w:asciiTheme="majorHAnsi" w:hAnsiTheme="majorHAnsi"/>
        </w:rPr>
      </w:pPr>
      <w:r w:rsidRPr="00831342">
        <w:rPr>
          <w:rFonts w:asciiTheme="majorHAnsi" w:hAnsiTheme="majorHAnsi"/>
        </w:rPr>
        <w:t>To what extent does this reinforce compulsory heterosexuality?</w:t>
      </w:r>
    </w:p>
    <w:p w14:paraId="4707A70E" w14:textId="77777777" w:rsidR="00086AD5" w:rsidRPr="00086AD5" w:rsidRDefault="00086AD5" w:rsidP="00086AD5">
      <w:pPr>
        <w:rPr>
          <w:rFonts w:asciiTheme="majorHAnsi" w:hAnsiTheme="majorHAnsi"/>
          <w:sz w:val="12"/>
          <w:szCs w:val="12"/>
        </w:rPr>
      </w:pPr>
    </w:p>
    <w:p w14:paraId="4AE35620" w14:textId="45247AB8" w:rsidR="009A2C0B" w:rsidRDefault="00BC4986" w:rsidP="00086AD5">
      <w:pPr>
        <w:rPr>
          <w:rFonts w:asciiTheme="majorHAnsi" w:hAnsiTheme="majorHAnsi"/>
          <w:sz w:val="22"/>
          <w:szCs w:val="22"/>
        </w:rPr>
      </w:pPr>
      <w:r w:rsidRPr="00BC4986">
        <w:rPr>
          <w:rFonts w:asciiTheme="majorHAnsi" w:hAnsiTheme="majorHAnsi"/>
          <w:sz w:val="22"/>
          <w:szCs w:val="22"/>
        </w:rPr>
        <w:t xml:space="preserve">To </w:t>
      </w:r>
      <w:r w:rsidR="00C12966">
        <w:rPr>
          <w:rFonts w:asciiTheme="majorHAnsi" w:hAnsiTheme="majorHAnsi"/>
          <w:sz w:val="22"/>
          <w:szCs w:val="22"/>
        </w:rPr>
        <w:t>promote</w:t>
      </w:r>
      <w:r w:rsidR="00370E71">
        <w:rPr>
          <w:rFonts w:asciiTheme="majorHAnsi" w:hAnsiTheme="majorHAnsi"/>
          <w:sz w:val="22"/>
          <w:szCs w:val="22"/>
        </w:rPr>
        <w:t xml:space="preserve"> in-depth discussion and debate</w:t>
      </w:r>
      <w:r w:rsidR="00C12966">
        <w:rPr>
          <w:rFonts w:asciiTheme="majorHAnsi" w:hAnsiTheme="majorHAnsi"/>
          <w:sz w:val="22"/>
          <w:szCs w:val="22"/>
        </w:rPr>
        <w:t>,</w:t>
      </w:r>
      <w:r w:rsidR="00D60EE3">
        <w:rPr>
          <w:rFonts w:asciiTheme="majorHAnsi" w:hAnsiTheme="majorHAnsi"/>
          <w:sz w:val="22"/>
          <w:szCs w:val="22"/>
        </w:rPr>
        <w:t xml:space="preserve"> workshop</w:t>
      </w:r>
      <w:r w:rsidR="00370E71">
        <w:rPr>
          <w:rFonts w:asciiTheme="majorHAnsi" w:hAnsiTheme="majorHAnsi"/>
          <w:sz w:val="22"/>
          <w:szCs w:val="22"/>
        </w:rPr>
        <w:t xml:space="preserve"> </w:t>
      </w:r>
      <w:r w:rsidR="00831342">
        <w:rPr>
          <w:rFonts w:asciiTheme="majorHAnsi" w:hAnsiTheme="majorHAnsi"/>
          <w:sz w:val="22"/>
          <w:szCs w:val="22"/>
        </w:rPr>
        <w:t>spaces will be limited to a small number of presenters and participants. W</w:t>
      </w:r>
      <w:r w:rsidR="00C12966">
        <w:rPr>
          <w:rFonts w:asciiTheme="majorHAnsi" w:hAnsiTheme="majorHAnsi"/>
          <w:sz w:val="22"/>
          <w:szCs w:val="22"/>
        </w:rPr>
        <w:t>orking papers of no more than 4000 words will be pre-circulated. A</w:t>
      </w:r>
      <w:r w:rsidR="00370E71">
        <w:rPr>
          <w:rFonts w:asciiTheme="majorHAnsi" w:hAnsiTheme="majorHAnsi"/>
          <w:sz w:val="22"/>
          <w:szCs w:val="22"/>
        </w:rPr>
        <w:t>t the workshop</w:t>
      </w:r>
      <w:r w:rsidR="00C12966">
        <w:rPr>
          <w:rFonts w:asciiTheme="majorHAnsi" w:hAnsiTheme="majorHAnsi"/>
          <w:sz w:val="22"/>
          <w:szCs w:val="22"/>
        </w:rPr>
        <w:t>,</w:t>
      </w:r>
      <w:r w:rsidR="00370E71">
        <w:rPr>
          <w:rFonts w:asciiTheme="majorHAnsi" w:hAnsiTheme="majorHAnsi"/>
          <w:sz w:val="22"/>
          <w:szCs w:val="22"/>
        </w:rPr>
        <w:t xml:space="preserve"> </w:t>
      </w:r>
      <w:r w:rsidR="008E1D98">
        <w:rPr>
          <w:rFonts w:asciiTheme="majorHAnsi" w:hAnsiTheme="majorHAnsi"/>
          <w:sz w:val="22"/>
          <w:szCs w:val="22"/>
        </w:rPr>
        <w:t>e</w:t>
      </w:r>
      <w:r w:rsidR="00981F79" w:rsidRPr="008E1D98">
        <w:rPr>
          <w:rFonts w:asciiTheme="majorHAnsi" w:hAnsiTheme="majorHAnsi"/>
          <w:sz w:val="22"/>
          <w:szCs w:val="22"/>
        </w:rPr>
        <w:t xml:space="preserve">ach </w:t>
      </w:r>
      <w:r w:rsidRPr="008E1D98">
        <w:rPr>
          <w:rFonts w:asciiTheme="majorHAnsi" w:hAnsiTheme="majorHAnsi"/>
          <w:sz w:val="22"/>
          <w:szCs w:val="22"/>
        </w:rPr>
        <w:t>presenter</w:t>
      </w:r>
      <w:r w:rsidR="00981F79" w:rsidRPr="008E1D98">
        <w:rPr>
          <w:rFonts w:asciiTheme="majorHAnsi" w:hAnsiTheme="majorHAnsi"/>
          <w:sz w:val="22"/>
          <w:szCs w:val="22"/>
        </w:rPr>
        <w:t xml:space="preserve"> will give a short synopsis which </w:t>
      </w:r>
      <w:r w:rsidR="00831342">
        <w:rPr>
          <w:rFonts w:asciiTheme="majorHAnsi" w:hAnsiTheme="majorHAnsi"/>
          <w:sz w:val="22"/>
          <w:szCs w:val="22"/>
        </w:rPr>
        <w:t>will be followed by discussion</w:t>
      </w:r>
      <w:r w:rsidR="00981F79" w:rsidRPr="008E1D98">
        <w:rPr>
          <w:rFonts w:asciiTheme="majorHAnsi" w:hAnsiTheme="majorHAnsi"/>
          <w:sz w:val="22"/>
          <w:szCs w:val="22"/>
        </w:rPr>
        <w:t>.</w:t>
      </w:r>
      <w:r w:rsidR="00981F79" w:rsidRPr="00BC4986">
        <w:rPr>
          <w:rFonts w:asciiTheme="majorHAnsi" w:hAnsiTheme="majorHAnsi"/>
          <w:sz w:val="22"/>
          <w:szCs w:val="22"/>
        </w:rPr>
        <w:t xml:space="preserve"> </w:t>
      </w:r>
      <w:r w:rsidR="00D916C4" w:rsidRPr="00BC4986">
        <w:rPr>
          <w:rFonts w:asciiTheme="majorHAnsi" w:hAnsiTheme="majorHAnsi"/>
          <w:sz w:val="22"/>
          <w:szCs w:val="22"/>
        </w:rPr>
        <w:t>We anticipate producing an edited volume from the workshop</w:t>
      </w:r>
      <w:r w:rsidR="001A1B84" w:rsidRPr="00BC4986">
        <w:rPr>
          <w:rFonts w:asciiTheme="majorHAnsi" w:hAnsiTheme="majorHAnsi"/>
          <w:sz w:val="22"/>
          <w:szCs w:val="22"/>
        </w:rPr>
        <w:t>.</w:t>
      </w:r>
      <w:r w:rsidR="009A2C0B">
        <w:rPr>
          <w:rFonts w:asciiTheme="majorHAnsi" w:hAnsiTheme="majorHAnsi"/>
          <w:sz w:val="22"/>
          <w:szCs w:val="22"/>
        </w:rPr>
        <w:t xml:space="preserve"> All participants (including presenters) will be charged a nominal fee of £</w:t>
      </w:r>
      <w:r w:rsidR="00E83E5A">
        <w:rPr>
          <w:rFonts w:asciiTheme="majorHAnsi" w:hAnsiTheme="majorHAnsi"/>
          <w:sz w:val="22"/>
          <w:szCs w:val="22"/>
        </w:rPr>
        <w:t>20</w:t>
      </w:r>
      <w:r w:rsidR="009A2C0B">
        <w:rPr>
          <w:rFonts w:asciiTheme="majorHAnsi" w:hAnsiTheme="majorHAnsi"/>
          <w:sz w:val="22"/>
          <w:szCs w:val="22"/>
        </w:rPr>
        <w:t>.</w:t>
      </w:r>
    </w:p>
    <w:p w14:paraId="5DDF486F" w14:textId="77777777" w:rsidR="009A2C0B" w:rsidRDefault="009A2C0B" w:rsidP="00086AD5">
      <w:pPr>
        <w:rPr>
          <w:rFonts w:asciiTheme="majorHAnsi" w:hAnsiTheme="majorHAnsi"/>
          <w:sz w:val="22"/>
          <w:szCs w:val="22"/>
        </w:rPr>
      </w:pPr>
    </w:p>
    <w:p w14:paraId="66BEA4B3" w14:textId="58094F88" w:rsidR="009A2C0B" w:rsidRDefault="009A2C0B" w:rsidP="00BC4986">
      <w:pPr>
        <w:rPr>
          <w:rFonts w:asciiTheme="majorHAnsi" w:hAnsiTheme="majorHAnsi"/>
          <w:sz w:val="22"/>
          <w:szCs w:val="22"/>
        </w:rPr>
      </w:pPr>
      <w:r w:rsidRPr="009A2C0B">
        <w:rPr>
          <w:rFonts w:asciiTheme="majorHAnsi" w:hAnsiTheme="majorHAnsi"/>
          <w:b/>
          <w:sz w:val="22"/>
          <w:szCs w:val="22"/>
        </w:rPr>
        <w:t xml:space="preserve">To </w:t>
      </w:r>
      <w:r>
        <w:rPr>
          <w:rFonts w:asciiTheme="majorHAnsi" w:hAnsiTheme="majorHAnsi"/>
          <w:b/>
          <w:sz w:val="22"/>
          <w:szCs w:val="22"/>
        </w:rPr>
        <w:t>apply to present:</w:t>
      </w:r>
      <w:r>
        <w:rPr>
          <w:rFonts w:asciiTheme="majorHAnsi" w:hAnsiTheme="majorHAnsi"/>
          <w:sz w:val="22"/>
          <w:szCs w:val="22"/>
        </w:rPr>
        <w:t xml:space="preserve"> </w:t>
      </w:r>
      <w:r w:rsidR="00D916C4" w:rsidRPr="00BC4986">
        <w:rPr>
          <w:rFonts w:asciiTheme="majorHAnsi" w:hAnsiTheme="majorHAnsi"/>
          <w:sz w:val="22"/>
          <w:szCs w:val="22"/>
        </w:rPr>
        <w:t>Please send titles and abstracts</w:t>
      </w:r>
      <w:r w:rsidR="00BC4986">
        <w:rPr>
          <w:rFonts w:asciiTheme="majorHAnsi" w:hAnsiTheme="majorHAnsi"/>
          <w:sz w:val="22"/>
          <w:szCs w:val="22"/>
        </w:rPr>
        <w:t xml:space="preserve"> of no more than 250 words</w:t>
      </w:r>
      <w:r w:rsidR="00D916C4" w:rsidRPr="00BC4986">
        <w:rPr>
          <w:rFonts w:asciiTheme="majorHAnsi" w:hAnsiTheme="majorHAnsi"/>
          <w:sz w:val="22"/>
          <w:szCs w:val="22"/>
        </w:rPr>
        <w:t xml:space="preserve"> to </w:t>
      </w:r>
      <w:r w:rsidR="002F22C4">
        <w:rPr>
          <w:rFonts w:asciiTheme="majorHAnsi" w:hAnsiTheme="majorHAnsi"/>
          <w:sz w:val="22"/>
          <w:szCs w:val="22"/>
        </w:rPr>
        <w:t>r.rosen@ioe.ac.uk</w:t>
      </w:r>
      <w:r w:rsidR="00D916C4" w:rsidRPr="00BC4986">
        <w:rPr>
          <w:rFonts w:asciiTheme="majorHAnsi" w:hAnsiTheme="majorHAnsi"/>
          <w:sz w:val="22"/>
          <w:szCs w:val="22"/>
        </w:rPr>
        <w:t xml:space="preserve"> by</w:t>
      </w:r>
      <w:r w:rsidR="00A7406A">
        <w:rPr>
          <w:rFonts w:asciiTheme="majorHAnsi" w:hAnsiTheme="majorHAnsi"/>
          <w:sz w:val="22"/>
          <w:szCs w:val="22"/>
        </w:rPr>
        <w:t xml:space="preserve"> </w:t>
      </w:r>
      <w:r w:rsidR="00E83E5A">
        <w:rPr>
          <w:rFonts w:asciiTheme="majorHAnsi" w:hAnsiTheme="majorHAnsi"/>
          <w:sz w:val="22"/>
          <w:szCs w:val="22"/>
        </w:rPr>
        <w:t>15</w:t>
      </w:r>
      <w:r w:rsidR="00E83E5A" w:rsidRPr="00E83E5A">
        <w:rPr>
          <w:rFonts w:asciiTheme="majorHAnsi" w:hAnsiTheme="majorHAnsi"/>
          <w:sz w:val="22"/>
          <w:szCs w:val="22"/>
          <w:vertAlign w:val="superscript"/>
        </w:rPr>
        <w:t>th</w:t>
      </w:r>
      <w:r w:rsidR="00E83E5A">
        <w:rPr>
          <w:rFonts w:asciiTheme="majorHAnsi" w:hAnsiTheme="majorHAnsi"/>
          <w:sz w:val="22"/>
          <w:szCs w:val="22"/>
        </w:rPr>
        <w:t xml:space="preserve"> August </w:t>
      </w:r>
      <w:r w:rsidR="00A7406A" w:rsidRPr="009A2C0B">
        <w:rPr>
          <w:rFonts w:asciiTheme="majorHAnsi" w:hAnsiTheme="majorHAnsi"/>
          <w:sz w:val="22"/>
          <w:szCs w:val="22"/>
        </w:rPr>
        <w:t>2015</w:t>
      </w:r>
      <w:r>
        <w:rPr>
          <w:rFonts w:asciiTheme="majorHAnsi" w:hAnsiTheme="majorHAnsi"/>
          <w:b/>
          <w:sz w:val="22"/>
          <w:szCs w:val="22"/>
        </w:rPr>
        <w:t xml:space="preserve"> </w:t>
      </w:r>
      <w:r w:rsidRPr="009A2C0B">
        <w:rPr>
          <w:rFonts w:asciiTheme="majorHAnsi" w:hAnsiTheme="majorHAnsi"/>
          <w:sz w:val="22"/>
          <w:szCs w:val="22"/>
        </w:rPr>
        <w:t xml:space="preserve">(Subject line: </w:t>
      </w:r>
      <w:r>
        <w:rPr>
          <w:rFonts w:asciiTheme="majorHAnsi" w:hAnsiTheme="majorHAnsi"/>
          <w:sz w:val="22"/>
          <w:szCs w:val="22"/>
        </w:rPr>
        <w:t>PRESENTER</w:t>
      </w:r>
      <w:r w:rsidRPr="009A2C0B">
        <w:rPr>
          <w:rFonts w:asciiTheme="majorHAnsi" w:hAnsiTheme="majorHAnsi"/>
          <w:sz w:val="22"/>
          <w:szCs w:val="22"/>
        </w:rPr>
        <w:t xml:space="preserve"> Feminism and Childhood)</w:t>
      </w:r>
      <w:r w:rsidR="00642C9D" w:rsidRPr="009A2C0B">
        <w:rPr>
          <w:rFonts w:asciiTheme="majorHAnsi" w:hAnsiTheme="majorHAnsi"/>
          <w:sz w:val="22"/>
          <w:szCs w:val="22"/>
        </w:rPr>
        <w:t>.</w:t>
      </w:r>
      <w:r w:rsidR="00D916C4" w:rsidRPr="00BC4986">
        <w:rPr>
          <w:rFonts w:asciiTheme="majorHAnsi" w:hAnsiTheme="majorHAnsi"/>
          <w:sz w:val="22"/>
          <w:szCs w:val="22"/>
        </w:rPr>
        <w:t xml:space="preserve"> </w:t>
      </w:r>
      <w:r w:rsidR="00E83E5A">
        <w:rPr>
          <w:rFonts w:asciiTheme="majorHAnsi" w:hAnsiTheme="majorHAnsi"/>
          <w:sz w:val="22"/>
          <w:szCs w:val="22"/>
        </w:rPr>
        <w:t>Full papers</w:t>
      </w:r>
      <w:r w:rsidR="00460509">
        <w:rPr>
          <w:rFonts w:asciiTheme="majorHAnsi" w:hAnsiTheme="majorHAnsi"/>
          <w:sz w:val="22"/>
          <w:szCs w:val="22"/>
        </w:rPr>
        <w:t xml:space="preserve"> will be</w:t>
      </w:r>
      <w:r w:rsidR="00E83E5A">
        <w:rPr>
          <w:rFonts w:asciiTheme="majorHAnsi" w:hAnsiTheme="majorHAnsi"/>
          <w:sz w:val="22"/>
          <w:szCs w:val="22"/>
        </w:rPr>
        <w:t xml:space="preserve"> due 26</w:t>
      </w:r>
      <w:r w:rsidR="00E83E5A" w:rsidRPr="00E83E5A">
        <w:rPr>
          <w:rFonts w:asciiTheme="majorHAnsi" w:hAnsiTheme="majorHAnsi"/>
          <w:sz w:val="22"/>
          <w:szCs w:val="22"/>
          <w:vertAlign w:val="superscript"/>
        </w:rPr>
        <w:t>th</w:t>
      </w:r>
      <w:r w:rsidR="00E83E5A">
        <w:rPr>
          <w:rFonts w:asciiTheme="majorHAnsi" w:hAnsiTheme="majorHAnsi"/>
          <w:sz w:val="22"/>
          <w:szCs w:val="22"/>
        </w:rPr>
        <w:t xml:space="preserve"> October</w:t>
      </w:r>
      <w:r w:rsidR="00A86DD4">
        <w:rPr>
          <w:rFonts w:asciiTheme="majorHAnsi" w:hAnsiTheme="majorHAnsi"/>
          <w:sz w:val="22"/>
          <w:szCs w:val="22"/>
        </w:rPr>
        <w:t xml:space="preserve"> 2015</w:t>
      </w:r>
      <w:r w:rsidR="00E83E5A">
        <w:rPr>
          <w:rFonts w:asciiTheme="majorHAnsi" w:hAnsiTheme="majorHAnsi"/>
          <w:sz w:val="22"/>
          <w:szCs w:val="22"/>
        </w:rPr>
        <w:t>.</w:t>
      </w:r>
    </w:p>
    <w:p w14:paraId="1BA658E0" w14:textId="77777777" w:rsidR="00B81977" w:rsidRDefault="00B81977" w:rsidP="00BC4986">
      <w:pPr>
        <w:rPr>
          <w:rFonts w:asciiTheme="majorHAnsi" w:hAnsiTheme="majorHAnsi"/>
          <w:sz w:val="22"/>
          <w:szCs w:val="22"/>
        </w:rPr>
      </w:pPr>
    </w:p>
    <w:p w14:paraId="2D9677A3" w14:textId="301B750D" w:rsidR="00086AD5" w:rsidRDefault="009A2C0B" w:rsidP="00BC4986">
      <w:pPr>
        <w:rPr>
          <w:rFonts w:asciiTheme="majorHAnsi" w:hAnsiTheme="majorHAnsi"/>
          <w:sz w:val="22"/>
          <w:szCs w:val="22"/>
        </w:rPr>
      </w:pPr>
      <w:r w:rsidRPr="009A2C0B">
        <w:rPr>
          <w:rFonts w:asciiTheme="majorHAnsi" w:hAnsiTheme="majorHAnsi"/>
          <w:b/>
          <w:sz w:val="22"/>
          <w:szCs w:val="22"/>
        </w:rPr>
        <w:t xml:space="preserve">To </w:t>
      </w:r>
      <w:r>
        <w:rPr>
          <w:rFonts w:asciiTheme="majorHAnsi" w:hAnsiTheme="majorHAnsi"/>
          <w:b/>
          <w:sz w:val="22"/>
          <w:szCs w:val="22"/>
        </w:rPr>
        <w:t>apply to participate</w:t>
      </w:r>
      <w:r w:rsidRPr="009A2C0B">
        <w:rPr>
          <w:rFonts w:asciiTheme="majorHAnsi" w:hAnsiTheme="majorHAnsi"/>
          <w:b/>
          <w:sz w:val="22"/>
          <w:szCs w:val="22"/>
        </w:rPr>
        <w:t>:</w:t>
      </w:r>
      <w:r>
        <w:rPr>
          <w:rFonts w:asciiTheme="majorHAnsi" w:hAnsiTheme="majorHAnsi"/>
          <w:sz w:val="22"/>
          <w:szCs w:val="22"/>
        </w:rPr>
        <w:t xml:space="preserve"> If you wish to participate in the workshop</w:t>
      </w:r>
      <w:r w:rsidR="00D60EE3">
        <w:rPr>
          <w:rFonts w:asciiTheme="majorHAnsi" w:hAnsiTheme="majorHAnsi"/>
          <w:sz w:val="22"/>
          <w:szCs w:val="22"/>
        </w:rPr>
        <w:t xml:space="preserve"> as a non-presenter</w:t>
      </w:r>
      <w:r>
        <w:rPr>
          <w:rFonts w:asciiTheme="majorHAnsi" w:hAnsiTheme="majorHAnsi"/>
          <w:sz w:val="22"/>
          <w:szCs w:val="22"/>
        </w:rPr>
        <w:t xml:space="preserve">, please </w:t>
      </w:r>
      <w:r w:rsidRPr="009A2C0B">
        <w:rPr>
          <w:rFonts w:asciiTheme="majorHAnsi" w:hAnsiTheme="majorHAnsi"/>
          <w:sz w:val="22"/>
          <w:szCs w:val="22"/>
        </w:rPr>
        <w:t xml:space="preserve">submit an expression of interest </w:t>
      </w:r>
      <w:r>
        <w:rPr>
          <w:rFonts w:asciiTheme="majorHAnsi" w:hAnsiTheme="majorHAnsi"/>
          <w:sz w:val="22"/>
          <w:szCs w:val="22"/>
        </w:rPr>
        <w:t>of no more than 250 words</w:t>
      </w:r>
      <w:r w:rsidRPr="00BC4986">
        <w:rPr>
          <w:rFonts w:asciiTheme="majorHAnsi" w:hAnsiTheme="majorHAnsi"/>
          <w:sz w:val="22"/>
          <w:szCs w:val="22"/>
        </w:rPr>
        <w:t xml:space="preserve"> </w:t>
      </w:r>
      <w:r w:rsidRPr="009A2C0B">
        <w:rPr>
          <w:rFonts w:asciiTheme="majorHAnsi" w:hAnsiTheme="majorHAnsi"/>
          <w:sz w:val="22"/>
          <w:szCs w:val="22"/>
        </w:rPr>
        <w:t>outlining relevant academic and/or community-based experience</w:t>
      </w:r>
      <w:r>
        <w:rPr>
          <w:rFonts w:asciiTheme="majorHAnsi" w:hAnsiTheme="majorHAnsi"/>
          <w:sz w:val="22"/>
          <w:szCs w:val="22"/>
        </w:rPr>
        <w:t xml:space="preserve"> </w:t>
      </w:r>
      <w:r w:rsidRPr="00BC4986">
        <w:rPr>
          <w:rFonts w:asciiTheme="majorHAnsi" w:hAnsiTheme="majorHAnsi"/>
          <w:sz w:val="22"/>
          <w:szCs w:val="22"/>
        </w:rPr>
        <w:t xml:space="preserve">to </w:t>
      </w:r>
      <w:r>
        <w:rPr>
          <w:rFonts w:asciiTheme="majorHAnsi" w:hAnsiTheme="majorHAnsi"/>
          <w:sz w:val="22"/>
          <w:szCs w:val="22"/>
        </w:rPr>
        <w:t>r.rosen@ioe.ac.uk</w:t>
      </w:r>
      <w:r w:rsidRPr="00BC4986">
        <w:rPr>
          <w:rFonts w:asciiTheme="majorHAnsi" w:hAnsiTheme="majorHAnsi"/>
          <w:sz w:val="22"/>
          <w:szCs w:val="22"/>
        </w:rPr>
        <w:t xml:space="preserve"> by</w:t>
      </w:r>
      <w:r>
        <w:rPr>
          <w:rFonts w:asciiTheme="majorHAnsi" w:hAnsiTheme="majorHAnsi"/>
          <w:sz w:val="22"/>
          <w:szCs w:val="22"/>
        </w:rPr>
        <w:t xml:space="preserve"> 30</w:t>
      </w:r>
      <w:r w:rsidRPr="009A2C0B">
        <w:rPr>
          <w:rFonts w:asciiTheme="majorHAnsi" w:hAnsiTheme="majorHAnsi"/>
          <w:sz w:val="22"/>
          <w:szCs w:val="22"/>
          <w:vertAlign w:val="superscript"/>
        </w:rPr>
        <w:t>th</w:t>
      </w:r>
      <w:r w:rsidRPr="009A2C0B">
        <w:rPr>
          <w:rFonts w:asciiTheme="majorHAnsi" w:hAnsiTheme="majorHAnsi"/>
          <w:sz w:val="22"/>
          <w:szCs w:val="22"/>
        </w:rPr>
        <w:t xml:space="preserve"> September 2015</w:t>
      </w:r>
      <w:r>
        <w:rPr>
          <w:rFonts w:asciiTheme="majorHAnsi" w:hAnsiTheme="majorHAnsi"/>
          <w:b/>
          <w:sz w:val="22"/>
          <w:szCs w:val="22"/>
        </w:rPr>
        <w:t xml:space="preserve"> </w:t>
      </w:r>
      <w:r w:rsidRPr="009A2C0B">
        <w:rPr>
          <w:rFonts w:asciiTheme="majorHAnsi" w:hAnsiTheme="majorHAnsi"/>
          <w:sz w:val="22"/>
          <w:szCs w:val="22"/>
        </w:rPr>
        <w:t xml:space="preserve">(Subject line: </w:t>
      </w:r>
      <w:r>
        <w:rPr>
          <w:rFonts w:asciiTheme="majorHAnsi" w:hAnsiTheme="majorHAnsi"/>
          <w:sz w:val="22"/>
          <w:szCs w:val="22"/>
        </w:rPr>
        <w:t>PARTICIPANT</w:t>
      </w:r>
      <w:r w:rsidRPr="009A2C0B">
        <w:rPr>
          <w:rFonts w:asciiTheme="majorHAnsi" w:hAnsiTheme="majorHAnsi"/>
          <w:sz w:val="22"/>
          <w:szCs w:val="22"/>
        </w:rPr>
        <w:t xml:space="preserve"> Feminism and Childhood).</w:t>
      </w:r>
      <w:r w:rsidRPr="00BC4986">
        <w:rPr>
          <w:rFonts w:asciiTheme="majorHAnsi" w:hAnsiTheme="majorHAnsi"/>
          <w:sz w:val="22"/>
          <w:szCs w:val="22"/>
        </w:rPr>
        <w:t xml:space="preserve"> </w:t>
      </w:r>
    </w:p>
    <w:p w14:paraId="2ED9093A" w14:textId="38D1B293" w:rsidR="00E83E5A" w:rsidRPr="00A86DD4" w:rsidRDefault="00F22845" w:rsidP="00B81977">
      <w:pPr>
        <w:spacing w:before="100"/>
        <w:rPr>
          <w:rFonts w:asciiTheme="majorHAnsi" w:hAnsiTheme="majorHAnsi"/>
          <w:i/>
          <w:sz w:val="20"/>
          <w:szCs w:val="22"/>
        </w:rPr>
      </w:pPr>
      <w:r w:rsidRPr="00A86DD4">
        <w:rPr>
          <w:rFonts w:asciiTheme="majorHAnsi" w:hAnsiTheme="majorHAnsi"/>
          <w:i/>
          <w:sz w:val="20"/>
          <w:szCs w:val="22"/>
        </w:rPr>
        <w:t>Hosted</w:t>
      </w:r>
      <w:r w:rsidR="00E83E5A" w:rsidRPr="00A86DD4">
        <w:rPr>
          <w:rFonts w:asciiTheme="majorHAnsi" w:hAnsiTheme="majorHAnsi"/>
          <w:i/>
          <w:sz w:val="20"/>
          <w:szCs w:val="22"/>
        </w:rPr>
        <w:t xml:space="preserve"> by the Childhood and Gender Stream</w:t>
      </w:r>
      <w:r w:rsidR="00A86DD4" w:rsidRPr="00A86DD4">
        <w:rPr>
          <w:rFonts w:asciiTheme="majorHAnsi" w:hAnsiTheme="majorHAnsi"/>
          <w:i/>
          <w:sz w:val="20"/>
          <w:szCs w:val="22"/>
        </w:rPr>
        <w:t xml:space="preserve"> (</w:t>
      </w:r>
      <w:r w:rsidR="00E83E5A" w:rsidRPr="00A86DD4">
        <w:rPr>
          <w:rFonts w:asciiTheme="majorHAnsi" w:hAnsiTheme="majorHAnsi"/>
          <w:i/>
          <w:sz w:val="20"/>
          <w:szCs w:val="22"/>
        </w:rPr>
        <w:t>Social Science Research Unit</w:t>
      </w:r>
      <w:r w:rsidR="00A86DD4" w:rsidRPr="00A86DD4">
        <w:rPr>
          <w:rFonts w:asciiTheme="majorHAnsi" w:hAnsiTheme="majorHAnsi"/>
          <w:i/>
          <w:sz w:val="20"/>
          <w:szCs w:val="22"/>
        </w:rPr>
        <w:t>) and Gender and Sexuality Studies</w:t>
      </w:r>
      <w:r w:rsidR="006D6ADE">
        <w:rPr>
          <w:rFonts w:asciiTheme="majorHAnsi" w:hAnsiTheme="majorHAnsi"/>
          <w:i/>
          <w:sz w:val="20"/>
          <w:szCs w:val="22"/>
        </w:rPr>
        <w:t>,</w:t>
      </w:r>
      <w:r w:rsidR="00A86DD4" w:rsidRPr="00A86DD4">
        <w:rPr>
          <w:rFonts w:asciiTheme="majorHAnsi" w:hAnsiTheme="majorHAnsi"/>
          <w:i/>
          <w:sz w:val="20"/>
          <w:szCs w:val="22"/>
        </w:rPr>
        <w:t xml:space="preserve"> UCL</w:t>
      </w:r>
      <w:r w:rsidR="00E83E5A" w:rsidRPr="00A86DD4">
        <w:rPr>
          <w:rFonts w:asciiTheme="majorHAnsi" w:hAnsiTheme="majorHAnsi"/>
          <w:i/>
          <w:sz w:val="20"/>
          <w:szCs w:val="22"/>
        </w:rPr>
        <w:t>.</w:t>
      </w:r>
    </w:p>
    <w:sectPr w:rsidR="00E83E5A" w:rsidRPr="00A86DD4" w:rsidSect="00A7406A">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C3796"/>
    <w:multiLevelType w:val="hybridMultilevel"/>
    <w:tmpl w:val="8ADA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81F0D"/>
    <w:multiLevelType w:val="hybridMultilevel"/>
    <w:tmpl w:val="D7742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384779"/>
    <w:multiLevelType w:val="hybridMultilevel"/>
    <w:tmpl w:val="E390A9C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A3C294F"/>
    <w:multiLevelType w:val="hybridMultilevel"/>
    <w:tmpl w:val="0068155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C4"/>
    <w:rsid w:val="000305E3"/>
    <w:rsid w:val="000343D2"/>
    <w:rsid w:val="00036F79"/>
    <w:rsid w:val="00086AD5"/>
    <w:rsid w:val="00095B72"/>
    <w:rsid w:val="0010381D"/>
    <w:rsid w:val="0015191C"/>
    <w:rsid w:val="00155FB2"/>
    <w:rsid w:val="001A1B84"/>
    <w:rsid w:val="001E6E3C"/>
    <w:rsid w:val="00231948"/>
    <w:rsid w:val="002823A3"/>
    <w:rsid w:val="00296A11"/>
    <w:rsid w:val="002F22C4"/>
    <w:rsid w:val="00370E71"/>
    <w:rsid w:val="003812D4"/>
    <w:rsid w:val="00444D0C"/>
    <w:rsid w:val="00455794"/>
    <w:rsid w:val="00460509"/>
    <w:rsid w:val="00482C63"/>
    <w:rsid w:val="005314D1"/>
    <w:rsid w:val="005D23F5"/>
    <w:rsid w:val="005E5C50"/>
    <w:rsid w:val="00607E92"/>
    <w:rsid w:val="00642C9D"/>
    <w:rsid w:val="006D6ADE"/>
    <w:rsid w:val="007247EA"/>
    <w:rsid w:val="007318B7"/>
    <w:rsid w:val="007C18B1"/>
    <w:rsid w:val="00831342"/>
    <w:rsid w:val="008E1D98"/>
    <w:rsid w:val="00981F79"/>
    <w:rsid w:val="00995FD7"/>
    <w:rsid w:val="009A2C0B"/>
    <w:rsid w:val="00A73E8C"/>
    <w:rsid w:val="00A7406A"/>
    <w:rsid w:val="00A86DD4"/>
    <w:rsid w:val="00B26F27"/>
    <w:rsid w:val="00B703E9"/>
    <w:rsid w:val="00B81977"/>
    <w:rsid w:val="00BA0817"/>
    <w:rsid w:val="00BA1AE8"/>
    <w:rsid w:val="00BC4986"/>
    <w:rsid w:val="00C12966"/>
    <w:rsid w:val="00CB2CE6"/>
    <w:rsid w:val="00D60EE3"/>
    <w:rsid w:val="00D80EE0"/>
    <w:rsid w:val="00D916C4"/>
    <w:rsid w:val="00DB2343"/>
    <w:rsid w:val="00DD22A2"/>
    <w:rsid w:val="00DD69AE"/>
    <w:rsid w:val="00DE6C34"/>
    <w:rsid w:val="00DF6913"/>
    <w:rsid w:val="00E02D76"/>
    <w:rsid w:val="00E83E5A"/>
    <w:rsid w:val="00F22845"/>
    <w:rsid w:val="00F3601D"/>
    <w:rsid w:val="00FD41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F02B09"/>
  <w15:docId w15:val="{DC1E184B-44E4-4236-87B6-41CF1FCD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6C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6C4"/>
    <w:rPr>
      <w:color w:val="0000FF" w:themeColor="hyperlink"/>
      <w:u w:val="single"/>
    </w:rPr>
  </w:style>
  <w:style w:type="paragraph" w:styleId="BalloonText">
    <w:name w:val="Balloon Text"/>
    <w:basedOn w:val="Normal"/>
    <w:link w:val="BalloonTextChar"/>
    <w:uiPriority w:val="99"/>
    <w:semiHidden/>
    <w:unhideWhenUsed/>
    <w:rsid w:val="00642C9D"/>
    <w:rPr>
      <w:rFonts w:ascii="Tahoma" w:hAnsi="Tahoma" w:cs="Tahoma"/>
      <w:sz w:val="16"/>
      <w:szCs w:val="16"/>
    </w:rPr>
  </w:style>
  <w:style w:type="character" w:customStyle="1" w:styleId="BalloonTextChar">
    <w:name w:val="Balloon Text Char"/>
    <w:basedOn w:val="DefaultParagraphFont"/>
    <w:link w:val="BalloonText"/>
    <w:uiPriority w:val="99"/>
    <w:semiHidden/>
    <w:rsid w:val="00642C9D"/>
    <w:rPr>
      <w:rFonts w:ascii="Tahoma" w:hAnsi="Tahoma" w:cs="Tahoma"/>
      <w:sz w:val="16"/>
      <w:szCs w:val="16"/>
      <w:lang w:eastAsia="en-US"/>
    </w:rPr>
  </w:style>
  <w:style w:type="paragraph" w:styleId="ListParagraph">
    <w:name w:val="List Paragraph"/>
    <w:aliases w:val="List-paragraph"/>
    <w:basedOn w:val="Normal"/>
    <w:qFormat/>
    <w:rsid w:val="00981F79"/>
    <w:pPr>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981F79"/>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1F79"/>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D80EE0"/>
    <w:rPr>
      <w:sz w:val="16"/>
      <w:szCs w:val="16"/>
    </w:rPr>
  </w:style>
  <w:style w:type="paragraph" w:styleId="CommentSubject">
    <w:name w:val="annotation subject"/>
    <w:basedOn w:val="CommentText"/>
    <w:next w:val="CommentText"/>
    <w:link w:val="CommentSubjectChar"/>
    <w:uiPriority w:val="99"/>
    <w:semiHidden/>
    <w:unhideWhenUsed/>
    <w:rsid w:val="00D80EE0"/>
    <w:pPr>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D80EE0"/>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0689A.812DD0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624</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Faircloth</dc:creator>
  <cp:lastModifiedBy>Rachel Rosen</cp:lastModifiedBy>
  <cp:revision>7</cp:revision>
  <dcterms:created xsi:type="dcterms:W3CDTF">2015-06-25T07:31:00Z</dcterms:created>
  <dcterms:modified xsi:type="dcterms:W3CDTF">2015-06-25T09:35:00Z</dcterms:modified>
</cp:coreProperties>
</file>